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C" w:rsidRDefault="005A2A9C" w:rsidP="005A2A9C">
      <w:pPr>
        <w:spacing w:before="60" w:after="6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Thủ tục </w:t>
      </w:r>
      <w:r w:rsidRPr="006A0932">
        <w:rPr>
          <w:b/>
          <w:sz w:val="28"/>
          <w:szCs w:val="28"/>
          <w:lang w:val="vi-VN"/>
        </w:rPr>
        <w:t>Gửi Thỏa ước lao động tập thể cấp doanh nghiệp</w:t>
      </w:r>
    </w:p>
    <w:p w:rsidR="005A2A9C" w:rsidRPr="009B31DB" w:rsidRDefault="005A2A9C" w:rsidP="005A2A9C">
      <w:pPr>
        <w:spacing w:before="60" w:after="60"/>
        <w:ind w:firstLine="180"/>
        <w:jc w:val="center"/>
        <w:rPr>
          <w:b/>
          <w:sz w:val="26"/>
          <w:szCs w:val="26"/>
          <w:lang w:val="nb-NO"/>
        </w:rPr>
      </w:pPr>
      <w:r w:rsidRPr="006A0932">
        <w:rPr>
          <w:b/>
          <w:sz w:val="28"/>
          <w:szCs w:val="28"/>
          <w:lang w:val="vi-VN"/>
        </w:rPr>
        <w:t>(Mã số TTHC: 2.002103)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38"/>
      </w:tblGrid>
      <w:tr w:rsidR="005A2A9C" w:rsidRPr="00AD63A3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9B31DB">
              <w:rPr>
                <w:b/>
                <w:sz w:val="26"/>
                <w:szCs w:val="26"/>
              </w:rPr>
              <w:t xml:space="preserve">Trình tự thực hiện:  </w:t>
            </w:r>
          </w:p>
        </w:tc>
        <w:tc>
          <w:tcPr>
            <w:tcW w:w="6838" w:type="dxa"/>
            <w:shd w:val="clear" w:color="auto" w:fill="auto"/>
          </w:tcPr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 xml:space="preserve">- Bước 1: Doanh nghiệp nộp </w:t>
            </w:r>
            <w:r>
              <w:rPr>
                <w:sz w:val="26"/>
                <w:szCs w:val="26"/>
                <w:lang w:val="nl-NL"/>
              </w:rPr>
              <w:t>hồ sơ Gửi thỏa ước lao động tập thể cấp doanh nghiệp</w:t>
            </w:r>
            <w:r w:rsidRPr="00EA60B4">
              <w:rPr>
                <w:sz w:val="26"/>
                <w:szCs w:val="26"/>
                <w:lang w:val="nl-NL"/>
              </w:rPr>
              <w:t xml:space="preserve"> đến Bộ phận tiếp nhận của Ban quản lý các Khu công nghiệp Bắc Ninh.</w:t>
            </w:r>
          </w:p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>- Bước 2: Trong thời hạn 0,5 ngày làm việc kể từ khi</w:t>
            </w:r>
            <w:r>
              <w:rPr>
                <w:sz w:val="26"/>
                <w:szCs w:val="26"/>
                <w:lang w:val="nl-NL"/>
              </w:rPr>
              <w:t xml:space="preserve"> nhận đủ hồ sơ, hồ sơ được chuyển từ Trung tâm HCC tỉnh đến Phòng </w:t>
            </w:r>
            <w:r w:rsidRPr="00EA60B4">
              <w:rPr>
                <w:sz w:val="26"/>
                <w:szCs w:val="26"/>
                <w:lang w:val="nl-NL"/>
              </w:rPr>
              <w:t xml:space="preserve"> Quản lý lao động để giải quyết.</w:t>
            </w:r>
          </w:p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>- Bước 3: Trong thời hạn 0,5 ngày làm việc Lãnh đạo Phòng ký chuyển giao cho chuyên viên phụ trách theo KCN.</w:t>
            </w:r>
          </w:p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>- Bước 4: Trong thời hạn 04 ngày kể từ khi nhận được hồ sơ chuyên viên nghiên cứu hồ sơ và cho ý kiến:</w:t>
            </w:r>
          </w:p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>+ Nếu hồ sơ hợp lệ, in văn bản trình Lãnh đạo Phòng phê duyệt</w:t>
            </w:r>
          </w:p>
          <w:p w:rsidR="005A2A9C" w:rsidRPr="00EA60B4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EA60B4">
              <w:rPr>
                <w:sz w:val="26"/>
                <w:szCs w:val="26"/>
                <w:lang w:val="nl-NL"/>
              </w:rPr>
              <w:t>+ Nếu hồ sơ không hợp lệ ghi rõ nội dung không hợp lệ vào tờ quy trình chuyển Lãnh đạo Phòng xem xét.</w:t>
            </w:r>
          </w:p>
          <w:p w:rsidR="005A2A9C" w:rsidRPr="00EA60B4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B4">
              <w:rPr>
                <w:rFonts w:ascii="Times New Roman" w:hAnsi="Times New Roman"/>
                <w:sz w:val="26"/>
                <w:szCs w:val="26"/>
                <w:lang w:val="nl-NL"/>
              </w:rPr>
              <w:t>- Bước 5: Trong thời hạn 0,5 ngày Lãnh đạo Phòng ký duyệt nếu hồ sơ hợp lệ, hoặc có ý kiến vào hồ sơ nếu hồ sơ không hợp lệ.</w:t>
            </w:r>
          </w:p>
          <w:p w:rsidR="005A2A9C" w:rsidRPr="00EA60B4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B4">
              <w:rPr>
                <w:rFonts w:ascii="Times New Roman" w:hAnsi="Times New Roman"/>
                <w:sz w:val="26"/>
                <w:szCs w:val="26"/>
                <w:lang w:val="nl-NL"/>
              </w:rPr>
              <w:t>- Bước 6: Trong thời hạn 01 ngày Lãnh đạo Ban ký duyệt nếu hồ sơ hợp lệ, hoặc có ý kiến vào hồ sơ nếu hồ sơ không hợp lệ.</w:t>
            </w:r>
          </w:p>
          <w:p w:rsidR="005A2A9C" w:rsidRPr="00EA60B4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A60B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Bước 7: Trong thời hạn 0,5 ngày, Văn thư đóng dấu chuyển Bộ phận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Trả</w:t>
            </w:r>
            <w:r w:rsidRPr="00EA60B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kết quả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của Trung tâm HCC tỉnh.</w:t>
            </w:r>
          </w:p>
        </w:tc>
      </w:tr>
      <w:tr w:rsidR="005A2A9C" w:rsidRPr="00EA60B4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9B31DB">
              <w:rPr>
                <w:b/>
                <w:sz w:val="26"/>
                <w:szCs w:val="26"/>
              </w:rPr>
              <w:t>Cách thức thực hiện:</w:t>
            </w:r>
          </w:p>
        </w:tc>
        <w:tc>
          <w:tcPr>
            <w:tcW w:w="6838" w:type="dxa"/>
            <w:shd w:val="clear" w:color="auto" w:fill="auto"/>
          </w:tcPr>
          <w:p w:rsidR="005A2A9C" w:rsidRPr="003B05BC" w:rsidRDefault="005A2A9C" w:rsidP="00703FB3">
            <w:pPr>
              <w:spacing w:before="60" w:after="60"/>
              <w:jc w:val="both"/>
              <w:rPr>
                <w:i/>
                <w:sz w:val="26"/>
                <w:szCs w:val="26"/>
                <w:lang w:val="nl-NL"/>
              </w:rPr>
            </w:pPr>
            <w:r w:rsidRPr="003B05BC">
              <w:rPr>
                <w:sz w:val="26"/>
                <w:szCs w:val="26"/>
                <w:lang w:val="nl-NL"/>
              </w:rPr>
              <w:t xml:space="preserve">- Nộp trực tiếp hoặc thông qua hệ thống bưu chính đến </w:t>
            </w:r>
            <w:r w:rsidRPr="003B05BC">
              <w:rPr>
                <w:sz w:val="26"/>
                <w:szCs w:val="26"/>
              </w:rPr>
              <w:t>Bộ phận tiếp nhận của Ban quản lý các Khu công nghiệp Bắc Ninh tại Trung tâm Hành chính công tỉnh</w:t>
            </w:r>
            <w:r w:rsidRPr="003B05BC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>(Địa chỉ: số 11A, Lý Thái Tổ, Suối Hoa, Bắc Ninh)</w:t>
            </w:r>
          </w:p>
          <w:p w:rsidR="005A2A9C" w:rsidRDefault="005A2A9C" w:rsidP="00703FB3">
            <w:pPr>
              <w:spacing w:before="60" w:after="60"/>
              <w:jc w:val="both"/>
              <w:rPr>
                <w:rFonts w:eastAsia="Calibri"/>
                <w:i/>
                <w:sz w:val="26"/>
                <w:szCs w:val="26"/>
                <w:lang w:val="nl-NL" w:eastAsia="vi-VN"/>
              </w:rPr>
            </w:pP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val="nl-NL" w:eastAsia="vi-VN"/>
              </w:rPr>
              <w:t>H</w:t>
            </w: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oặc </w:t>
            </w:r>
            <w:r w:rsidRPr="003B05BC"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 xml:space="preserve">nộp </w:t>
            </w:r>
            <w:r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>t</w:t>
            </w:r>
            <w:r w:rsidRPr="003B05BC"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>rực tuyến mức độ 3</w:t>
            </w: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 trên Hệ thống thông tin quốc gia về đầu tư tại địa chỉ: </w:t>
            </w:r>
            <w:r>
              <w:rPr>
                <w:rFonts w:eastAsia="Calibri"/>
                <w:i/>
                <w:sz w:val="26"/>
                <w:szCs w:val="26"/>
                <w:lang w:val="nl-NL" w:eastAsia="vi-VN"/>
              </w:rPr>
              <w:t>dvc.bacninh</w:t>
            </w:r>
            <w:r w:rsidRPr="003B05BC">
              <w:rPr>
                <w:rFonts w:eastAsia="Calibri"/>
                <w:i/>
                <w:sz w:val="26"/>
                <w:szCs w:val="26"/>
                <w:lang w:val="nl-NL" w:eastAsia="vi-VN"/>
              </w:rPr>
              <w:t>.gov.vn</w:t>
            </w:r>
          </w:p>
          <w:p w:rsidR="005A2A9C" w:rsidRPr="003110D0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110D0">
              <w:rPr>
                <w:sz w:val="26"/>
                <w:szCs w:val="26"/>
                <w:lang w:val="nl-NL"/>
              </w:rPr>
              <w:t>- Trả kết quả tại Bộ phận trả kết quả của Trung tâm Hành chính công tỉnh.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Thành phần hồ sơ:</w:t>
            </w:r>
          </w:p>
        </w:tc>
        <w:tc>
          <w:tcPr>
            <w:tcW w:w="6838" w:type="dxa"/>
            <w:shd w:val="clear" w:color="auto" w:fill="auto"/>
          </w:tcPr>
          <w:p w:rsidR="005A2A9C" w:rsidRPr="00452392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452392">
              <w:rPr>
                <w:sz w:val="26"/>
                <w:szCs w:val="26"/>
                <w:lang w:val="nl-NL"/>
              </w:rPr>
              <w:t>Công văn đề nghị tiếp nhận Thỏa ước lao động tập thể.</w:t>
            </w:r>
          </w:p>
          <w:p w:rsidR="005A2A9C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Thỏa ước Lao động Tập thể</w:t>
            </w:r>
            <w:r w:rsidRPr="00452392">
              <w:rPr>
                <w:sz w:val="26"/>
                <w:szCs w:val="26"/>
                <w:lang w:val="nl-NL"/>
              </w:rPr>
              <w:t xml:space="preserve">: 04 quyển </w:t>
            </w:r>
            <w:r>
              <w:rPr>
                <w:sz w:val="26"/>
                <w:szCs w:val="26"/>
                <w:lang w:val="nl-NL"/>
              </w:rPr>
              <w:t>(</w:t>
            </w:r>
            <w:r w:rsidRPr="00452392">
              <w:rPr>
                <w:sz w:val="26"/>
                <w:szCs w:val="26"/>
                <w:lang w:val="nl-NL"/>
              </w:rPr>
              <w:t>có chữ ký của người có thẩm quyền và tổ chức đại diện người lao động, đóng dấu giáp lai</w:t>
            </w:r>
            <w:r>
              <w:rPr>
                <w:sz w:val="26"/>
                <w:szCs w:val="26"/>
                <w:lang w:val="nl-NL"/>
              </w:rPr>
              <w:t>), t</w:t>
            </w:r>
            <w:r w:rsidRPr="00452392">
              <w:rPr>
                <w:sz w:val="26"/>
                <w:szCs w:val="26"/>
                <w:lang w:val="nl-NL"/>
              </w:rPr>
              <w:t>rong đó:</w:t>
            </w:r>
          </w:p>
          <w:p w:rsidR="005A2A9C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452392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+ 01 quyển lưu</w:t>
            </w:r>
            <w:r w:rsidRPr="00452392">
              <w:rPr>
                <w:sz w:val="26"/>
                <w:szCs w:val="26"/>
                <w:lang w:val="nl-NL"/>
              </w:rPr>
              <w:t xml:space="preserve"> tại </w:t>
            </w:r>
            <w:r>
              <w:rPr>
                <w:sz w:val="26"/>
                <w:szCs w:val="26"/>
                <w:lang w:val="nl-NL"/>
              </w:rPr>
              <w:t>BQL</w:t>
            </w:r>
            <w:r w:rsidRPr="00452392">
              <w:rPr>
                <w:sz w:val="26"/>
                <w:szCs w:val="26"/>
                <w:lang w:val="nl-NL"/>
              </w:rPr>
              <w:t xml:space="preserve"> các Khu công nghiệp Bắc Ninh</w:t>
            </w:r>
            <w:r>
              <w:rPr>
                <w:sz w:val="26"/>
                <w:szCs w:val="26"/>
                <w:lang w:val="nl-NL"/>
              </w:rPr>
              <w:t>;</w:t>
            </w:r>
          </w:p>
          <w:p w:rsidR="005A2A9C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</w:t>
            </w:r>
            <w:r w:rsidRPr="00452392">
              <w:rPr>
                <w:sz w:val="26"/>
                <w:szCs w:val="26"/>
                <w:lang w:val="nl-NL"/>
              </w:rPr>
              <w:t xml:space="preserve"> 01 quyển gửi Công đoàn các K</w:t>
            </w:r>
            <w:r>
              <w:rPr>
                <w:sz w:val="26"/>
                <w:szCs w:val="26"/>
                <w:lang w:val="nl-NL"/>
              </w:rPr>
              <w:t>hu công nghiệp;</w:t>
            </w:r>
          </w:p>
          <w:p w:rsidR="005A2A9C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</w:t>
            </w:r>
            <w:r w:rsidRPr="00452392">
              <w:rPr>
                <w:sz w:val="26"/>
                <w:szCs w:val="26"/>
                <w:lang w:val="nl-NL"/>
              </w:rPr>
              <w:t xml:space="preserve"> 01 quyển gửi tổ chức đại diện người lao động</w:t>
            </w:r>
            <w:r>
              <w:rPr>
                <w:sz w:val="26"/>
                <w:szCs w:val="26"/>
                <w:lang w:val="nl-NL"/>
              </w:rPr>
              <w:t xml:space="preserve">; </w:t>
            </w:r>
          </w:p>
          <w:p w:rsidR="005A2A9C" w:rsidRPr="00452392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+ </w:t>
            </w:r>
            <w:r w:rsidRPr="00452392">
              <w:rPr>
                <w:sz w:val="26"/>
                <w:szCs w:val="26"/>
                <w:lang w:val="nl-NL"/>
              </w:rPr>
              <w:t xml:space="preserve">01 quyển </w:t>
            </w:r>
            <w:r>
              <w:rPr>
                <w:sz w:val="26"/>
                <w:szCs w:val="26"/>
                <w:lang w:val="nl-NL"/>
              </w:rPr>
              <w:t xml:space="preserve">gửi lại </w:t>
            </w:r>
            <w:r w:rsidRPr="00452392">
              <w:rPr>
                <w:sz w:val="26"/>
                <w:szCs w:val="26"/>
                <w:lang w:val="nl-NL"/>
              </w:rPr>
              <w:t>Doanh</w:t>
            </w:r>
            <w:r>
              <w:rPr>
                <w:sz w:val="26"/>
                <w:szCs w:val="26"/>
                <w:lang w:val="nl-NL"/>
              </w:rPr>
              <w:t xml:space="preserve"> nghiệp</w:t>
            </w:r>
          </w:p>
          <w:p w:rsidR="005A2A9C" w:rsidRPr="00452392" w:rsidRDefault="005A2A9C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Pr="00452392">
              <w:rPr>
                <w:sz w:val="26"/>
                <w:szCs w:val="26"/>
                <w:lang w:val="nl-NL"/>
              </w:rPr>
              <w:t xml:space="preserve"> Biên bản họp tập thể người lao động để thương lượng xây dựng thoả ước lao động tập thể (trên 50% số người tham gia đồng ý và ký vào Biên bản)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Số lượng hồ sơ:</w:t>
            </w:r>
          </w:p>
        </w:tc>
        <w:tc>
          <w:tcPr>
            <w:tcW w:w="6838" w:type="dxa"/>
            <w:shd w:val="clear" w:color="auto" w:fill="auto"/>
          </w:tcPr>
          <w:p w:rsidR="005A2A9C" w:rsidRPr="009B31DB" w:rsidRDefault="005A2A9C" w:rsidP="00703FB3">
            <w:pPr>
              <w:widowControl w:val="0"/>
              <w:shd w:val="clear" w:color="auto" w:fill="FFFFFF"/>
              <w:spacing w:before="60"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B31DB">
              <w:rPr>
                <w:sz w:val="26"/>
                <w:szCs w:val="26"/>
                <w:lang w:val="nl-NL"/>
              </w:rPr>
              <w:t>04 bộ hồ sơ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Thời hạn giải quyết:</w:t>
            </w:r>
          </w:p>
        </w:tc>
        <w:tc>
          <w:tcPr>
            <w:tcW w:w="6838" w:type="dxa"/>
            <w:shd w:val="clear" w:color="auto" w:fill="auto"/>
          </w:tcPr>
          <w:p w:rsidR="005A2A9C" w:rsidRPr="009B31DB" w:rsidRDefault="005A2A9C" w:rsidP="00703FB3">
            <w:pPr>
              <w:widowControl w:val="0"/>
              <w:shd w:val="clear" w:color="auto" w:fill="FFFFFF"/>
              <w:spacing w:before="60"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B31DB">
              <w:rPr>
                <w:sz w:val="26"/>
                <w:szCs w:val="26"/>
                <w:lang w:val="nl-NL"/>
              </w:rPr>
              <w:t>10 ngày làm việc</w:t>
            </w:r>
            <w:r>
              <w:rPr>
                <w:sz w:val="26"/>
                <w:szCs w:val="26"/>
                <w:lang w:val="nl-NL"/>
              </w:rPr>
              <w:t xml:space="preserve"> kể từ ngày BQL nhận đủ hồ sơ hợp lệ.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lastRenderedPageBreak/>
              <w:t>Cơ quan có thẩm quyền quyết định: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Ban quản lý các Khu công nghiệp Bắc Ninh 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Cơ quan thực hiện TTHC: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Ban quản lý các Khu công nghiệp Bắc Ninh 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 xml:space="preserve">Đối tượng thực hiện TTHC: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Các Doanh nghiệp trong Khu công nghiêp 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sv-SE"/>
              </w:rPr>
            </w:pPr>
            <w:r w:rsidRPr="009B31DB">
              <w:rPr>
                <w:b/>
                <w:sz w:val="26"/>
                <w:szCs w:val="26"/>
                <w:lang w:val="sv-SE"/>
              </w:rPr>
              <w:t>Kết quả thực hiện TTHC: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Văn bản thông báo về việc tiếp nhận Thỏa ước lao động tập thể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Lệ phí: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sz w:val="26"/>
                <w:szCs w:val="26"/>
                <w:lang w:val="nl-NL"/>
              </w:rPr>
              <w:t>Không.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Tên mẫu đơn, mẫu tờ khai: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sz w:val="26"/>
                <w:szCs w:val="26"/>
                <w:lang w:val="nl-NL"/>
              </w:rPr>
              <w:t>Văn bản đề nghị thông báo</w:t>
            </w: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Thỏa ước lao động tập thể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Yêu cầu, điều kiện thực hiện TTHC: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tabs>
                <w:tab w:val="left" w:pos="202"/>
              </w:tabs>
              <w:spacing w:before="80" w:after="80" w:line="240" w:lineRule="atLeast"/>
              <w:ind w:left="22" w:right="142"/>
              <w:jc w:val="both"/>
              <w:rPr>
                <w:bCs/>
                <w:sz w:val="26"/>
                <w:szCs w:val="26"/>
                <w:lang w:val="nl-NL"/>
              </w:rPr>
            </w:pPr>
            <w:r w:rsidRPr="009B31DB">
              <w:rPr>
                <w:bCs/>
                <w:sz w:val="26"/>
                <w:szCs w:val="26"/>
                <w:lang w:val="nl-NL"/>
              </w:rPr>
              <w:t>Đáp ứng nội dung Bộ Luật Lao động số 45/2019/QH14 được thông qua ngày 20/11/2019 và có hiệu lực thi hành từ ngày 01/01/2021.</w:t>
            </w:r>
          </w:p>
        </w:tc>
      </w:tr>
      <w:tr w:rsidR="005A2A9C" w:rsidRPr="009B31DB" w:rsidTr="00703FB3">
        <w:tc>
          <w:tcPr>
            <w:tcW w:w="2660" w:type="dxa"/>
            <w:shd w:val="clear" w:color="auto" w:fill="auto"/>
          </w:tcPr>
          <w:p w:rsidR="005A2A9C" w:rsidRPr="009B31DB" w:rsidRDefault="005A2A9C" w:rsidP="00703FB3">
            <w:pPr>
              <w:spacing w:before="60" w:after="60" w:line="252" w:lineRule="auto"/>
              <w:rPr>
                <w:b/>
                <w:sz w:val="26"/>
                <w:szCs w:val="26"/>
                <w:lang w:val="vi-VN"/>
              </w:rPr>
            </w:pPr>
            <w:r w:rsidRPr="009B31DB">
              <w:rPr>
                <w:b/>
                <w:sz w:val="26"/>
                <w:szCs w:val="26"/>
                <w:lang w:val="vi-VN"/>
              </w:rPr>
              <w:t>Căn cứ pháp lý của TTHC: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5A2A9C" w:rsidRPr="009B31DB" w:rsidRDefault="005A2A9C" w:rsidP="00703FB3">
            <w:pPr>
              <w:tabs>
                <w:tab w:val="left" w:pos="202"/>
              </w:tabs>
              <w:spacing w:before="80" w:after="80" w:line="240" w:lineRule="atLeast"/>
              <w:ind w:left="22" w:right="142"/>
              <w:jc w:val="both"/>
              <w:rPr>
                <w:bCs/>
                <w:sz w:val="26"/>
                <w:szCs w:val="26"/>
                <w:lang w:val="nl-NL"/>
              </w:rPr>
            </w:pPr>
            <w:r w:rsidRPr="009B31DB">
              <w:rPr>
                <w:bCs/>
                <w:sz w:val="26"/>
                <w:szCs w:val="26"/>
                <w:lang w:val="nl-NL"/>
              </w:rPr>
              <w:t>Bộ Luật Lao động số 45/2019/QH14 được thông qua ngày 20/11/2019 và có hiệu lực thi hành từ ngày 01/01/2021.</w:t>
            </w:r>
          </w:p>
        </w:tc>
      </w:tr>
    </w:tbl>
    <w:p w:rsidR="005A2A9C" w:rsidRPr="009B31DB" w:rsidRDefault="005A2A9C" w:rsidP="005A2A9C">
      <w:pPr>
        <w:spacing w:before="60" w:after="60"/>
        <w:jc w:val="both"/>
        <w:rPr>
          <w:b/>
          <w:sz w:val="26"/>
          <w:szCs w:val="26"/>
          <w:lang w:val="nb-NO"/>
        </w:rPr>
      </w:pPr>
    </w:p>
    <w:p w:rsidR="005A2A9C" w:rsidRPr="009B31DB" w:rsidRDefault="005A2A9C" w:rsidP="005A2A9C">
      <w:pPr>
        <w:spacing w:before="60" w:after="60"/>
        <w:jc w:val="both"/>
        <w:rPr>
          <w:b/>
          <w:sz w:val="26"/>
          <w:szCs w:val="26"/>
          <w:lang w:val="nb-NO"/>
        </w:rPr>
      </w:pPr>
    </w:p>
    <w:p w:rsidR="00F16B13" w:rsidRPr="005A2A9C" w:rsidRDefault="00F16B13" w:rsidP="005A2A9C"/>
    <w:sectPr w:rsidR="00F16B13" w:rsidRPr="005A2A9C" w:rsidSect="00C36117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C7" w:rsidRDefault="001402C7" w:rsidP="005C408C">
      <w:r>
        <w:separator/>
      </w:r>
    </w:p>
  </w:endnote>
  <w:endnote w:type="continuationSeparator" w:id="0">
    <w:p w:rsidR="001402C7" w:rsidRDefault="001402C7" w:rsidP="005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C7" w:rsidRDefault="001402C7" w:rsidP="005C408C">
      <w:r>
        <w:separator/>
      </w:r>
    </w:p>
  </w:footnote>
  <w:footnote w:type="continuationSeparator" w:id="0">
    <w:p w:rsidR="001402C7" w:rsidRDefault="001402C7" w:rsidP="005C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B4C"/>
    <w:multiLevelType w:val="hybridMultilevel"/>
    <w:tmpl w:val="27F8A598"/>
    <w:lvl w:ilvl="0" w:tplc="D1D8F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C"/>
    <w:rsid w:val="00015217"/>
    <w:rsid w:val="00113913"/>
    <w:rsid w:val="001402C7"/>
    <w:rsid w:val="001C20DE"/>
    <w:rsid w:val="001F1227"/>
    <w:rsid w:val="00252FD4"/>
    <w:rsid w:val="00276EF8"/>
    <w:rsid w:val="002B6339"/>
    <w:rsid w:val="002F03A2"/>
    <w:rsid w:val="003F3A0B"/>
    <w:rsid w:val="0047118C"/>
    <w:rsid w:val="004855BB"/>
    <w:rsid w:val="0052329F"/>
    <w:rsid w:val="005A2A9C"/>
    <w:rsid w:val="005C408C"/>
    <w:rsid w:val="00616132"/>
    <w:rsid w:val="00695551"/>
    <w:rsid w:val="006B3203"/>
    <w:rsid w:val="00710661"/>
    <w:rsid w:val="007302C1"/>
    <w:rsid w:val="00847DDC"/>
    <w:rsid w:val="00886775"/>
    <w:rsid w:val="00940261"/>
    <w:rsid w:val="00B2662E"/>
    <w:rsid w:val="00B67E49"/>
    <w:rsid w:val="00BD75E1"/>
    <w:rsid w:val="00BF4EEC"/>
    <w:rsid w:val="00C26781"/>
    <w:rsid w:val="00C36117"/>
    <w:rsid w:val="00C44A2B"/>
    <w:rsid w:val="00C82E16"/>
    <w:rsid w:val="00CB0D92"/>
    <w:rsid w:val="00D63A50"/>
    <w:rsid w:val="00DC259F"/>
    <w:rsid w:val="00E0392D"/>
    <w:rsid w:val="00E15450"/>
    <w:rsid w:val="00EF3744"/>
    <w:rsid w:val="00F06441"/>
    <w:rsid w:val="00F16B1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30461A-95B1-4148-993E-AF0C1EC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408C"/>
    <w:pPr>
      <w:spacing w:before="100" w:beforeAutospacing="1" w:after="100" w:afterAutospacing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5C4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08C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5C408C"/>
    <w:rPr>
      <w:vertAlign w:val="superscript"/>
    </w:rPr>
  </w:style>
  <w:style w:type="table" w:styleId="TableGrid">
    <w:name w:val="Table Grid"/>
    <w:basedOn w:val="TableNormal"/>
    <w:rsid w:val="00886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0392D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92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2021-09-13T02:00:00Z</dcterms:created>
  <dcterms:modified xsi:type="dcterms:W3CDTF">2021-09-13T02:00:00Z</dcterms:modified>
</cp:coreProperties>
</file>